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center" w:pos="4153"/>
          <w:tab w:val="left" w:pos="6013"/>
        </w:tabs>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承  诺  书</w:t>
      </w:r>
      <w:bookmarkStart w:id="0" w:name="_GoBack"/>
      <w:bookmarkEnd w:id="0"/>
    </w:p>
    <w:p>
      <w:pPr>
        <w:jc w:val="center"/>
      </w:pPr>
    </w:p>
    <w:p>
      <w:pPr>
        <w:spacing w:line="360" w:lineRule="auto"/>
        <w:ind w:firstLine="640" w:firstLineChars="200"/>
        <w:rPr>
          <w:rFonts w:ascii="仿宋" w:hAnsi="仿宋" w:eastAsia="仿宋"/>
        </w:rPr>
      </w:pPr>
      <w:r>
        <w:rPr>
          <w:rFonts w:hint="eastAsia" w:ascii="仿宋" w:hAnsi="仿宋" w:eastAsia="仿宋"/>
        </w:rPr>
        <w:t>本单位自愿申请云南省水利安全生产标准化评审。</w:t>
      </w:r>
    </w:p>
    <w:p>
      <w:pPr>
        <w:spacing w:line="360" w:lineRule="auto"/>
        <w:ind w:firstLine="640" w:firstLineChars="200"/>
        <w:rPr>
          <w:rFonts w:ascii="仿宋" w:hAnsi="仿宋" w:eastAsia="仿宋"/>
        </w:rPr>
      </w:pPr>
      <w:r>
        <w:rPr>
          <w:rFonts w:hint="eastAsia" w:ascii="仿宋" w:hAnsi="仿宋" w:eastAsia="仿宋"/>
        </w:rPr>
        <w:t>本单位承诺</w:t>
      </w:r>
      <w:r>
        <w:rPr>
          <w:rFonts w:hint="eastAsia" w:ascii="仿宋" w:hAnsi="仿宋" w:eastAsia="仿宋"/>
          <w:bCs/>
        </w:rPr>
        <w:t>本单位具备《云南省水利安全生产标准化达标评级管理暂行办法》（云水安监〔2014〕22号）第十二条</w:t>
      </w:r>
      <w:r>
        <w:rPr>
          <w:rFonts w:hint="eastAsia" w:ascii="仿宋" w:hAnsi="仿宋" w:eastAsia="仿宋" w:cs="仿宋"/>
          <w:color w:val="000000"/>
        </w:rPr>
        <w:t>规定的申请水利安全生产标准化达标评级的水利生产经营单位应具备的基本条件</w:t>
      </w:r>
      <w:r>
        <w:rPr>
          <w:rFonts w:hint="eastAsia" w:ascii="仿宋" w:hAnsi="仿宋" w:eastAsia="仿宋"/>
          <w:bCs/>
        </w:rPr>
        <w:t>，承诺申请水利安全生产标准化评审中所提交的各类材料</w:t>
      </w:r>
      <w:r>
        <w:rPr>
          <w:rFonts w:hint="eastAsia" w:ascii="仿宋" w:hAnsi="仿宋" w:eastAsia="仿宋"/>
        </w:rPr>
        <w:t>和在云南省水利安全生产标准化管理信息系统公开的信息一致，材料完整、真实、准确，无隐瞒真实情况、弄虚作假行为。如有提供虚假材料的情况，本单位和本人自愿承担相应后果，接受有关水行政主管部门及其他有关部门依法依规给予的处罚，将本单位列入水利建设市场主体失信黑名单向社会公布。</w:t>
      </w:r>
    </w:p>
    <w:p>
      <w:pPr>
        <w:spacing w:line="360" w:lineRule="auto"/>
        <w:ind w:firstLine="480" w:firstLineChars="200"/>
        <w:rPr>
          <w:rFonts w:ascii="黑体" w:hAnsi="宋体" w:eastAsia="黑体"/>
          <w:sz w:val="24"/>
        </w:rPr>
      </w:pPr>
    </w:p>
    <w:p>
      <w:pPr>
        <w:spacing w:line="360" w:lineRule="auto"/>
        <w:ind w:right="480"/>
        <w:jc w:val="center"/>
        <w:rPr>
          <w:rFonts w:ascii="黑体" w:hAnsi="宋体" w:eastAsia="黑体"/>
          <w:sz w:val="24"/>
        </w:rPr>
      </w:pPr>
    </w:p>
    <w:p>
      <w:pPr>
        <w:spacing w:line="360" w:lineRule="auto"/>
        <w:ind w:right="480"/>
        <w:jc w:val="center"/>
        <w:rPr>
          <w:rFonts w:ascii="黑体" w:hAnsi="宋体" w:eastAsia="黑体"/>
          <w:sz w:val="24"/>
        </w:rPr>
      </w:pPr>
    </w:p>
    <w:p>
      <w:pPr>
        <w:spacing w:line="360" w:lineRule="auto"/>
        <w:ind w:firstLine="480" w:firstLineChars="200"/>
        <w:rPr>
          <w:rFonts w:ascii="仿宋" w:hAnsi="仿宋" w:eastAsia="仿宋"/>
        </w:rPr>
      </w:pPr>
      <w:r>
        <w:rPr>
          <w:rFonts w:hint="eastAsia" w:ascii="黑体" w:hAnsi="宋体" w:eastAsia="黑体"/>
          <w:sz w:val="24"/>
        </w:rPr>
        <w:t xml:space="preserve">                            </w:t>
      </w:r>
      <w:r>
        <w:rPr>
          <w:rFonts w:hint="eastAsia" w:ascii="仿宋" w:hAnsi="仿宋" w:eastAsia="仿宋"/>
        </w:rPr>
        <w:t xml:space="preserve"> 法定代表人签字：          </w:t>
      </w:r>
    </w:p>
    <w:p>
      <w:pPr>
        <w:spacing w:line="360" w:lineRule="auto"/>
        <w:ind w:firstLine="4480" w:firstLineChars="1400"/>
        <w:rPr>
          <w:rFonts w:ascii="仿宋" w:hAnsi="仿宋" w:eastAsia="仿宋"/>
        </w:rPr>
      </w:pPr>
    </w:p>
    <w:p>
      <w:pPr>
        <w:spacing w:line="360" w:lineRule="auto"/>
        <w:ind w:firstLine="4000" w:firstLineChars="1250"/>
        <w:rPr>
          <w:rFonts w:ascii="仿宋" w:hAnsi="仿宋" w:eastAsia="仿宋"/>
        </w:rPr>
      </w:pPr>
      <w:r>
        <w:rPr>
          <w:rFonts w:hint="eastAsia" w:ascii="仿宋" w:hAnsi="仿宋" w:eastAsia="仿宋"/>
        </w:rPr>
        <w:t>单位盖章：</w:t>
      </w:r>
    </w:p>
    <w:p>
      <w:pPr>
        <w:spacing w:line="360" w:lineRule="auto"/>
        <w:ind w:firstLine="640" w:firstLineChars="200"/>
        <w:rPr>
          <w:rFonts w:ascii="仿宋" w:hAnsi="仿宋" w:eastAsia="仿宋"/>
        </w:rPr>
      </w:pPr>
    </w:p>
    <w:p>
      <w:pPr>
        <w:spacing w:line="360" w:lineRule="auto"/>
        <w:ind w:firstLine="4960" w:firstLineChars="1550"/>
      </w:pPr>
      <w:r>
        <w:rPr>
          <w:rFonts w:hint="eastAsia" w:ascii="仿宋" w:hAnsi="仿宋" w:eastAsia="仿宋"/>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73B0"/>
    <w:rsid w:val="00047DC0"/>
    <w:rsid w:val="0025087F"/>
    <w:rsid w:val="002716AB"/>
    <w:rsid w:val="003A60DD"/>
    <w:rsid w:val="004A0A52"/>
    <w:rsid w:val="004B5247"/>
    <w:rsid w:val="005319B9"/>
    <w:rsid w:val="00553320"/>
    <w:rsid w:val="00594947"/>
    <w:rsid w:val="006459F1"/>
    <w:rsid w:val="006A79D6"/>
    <w:rsid w:val="00A15763"/>
    <w:rsid w:val="00A2681C"/>
    <w:rsid w:val="00AA7379"/>
    <w:rsid w:val="00CC6F7F"/>
    <w:rsid w:val="00D373B0"/>
    <w:rsid w:val="00F4052E"/>
    <w:rsid w:val="00FF3610"/>
    <w:rsid w:val="11303D88"/>
    <w:rsid w:val="3ABC6C0A"/>
    <w:rsid w:val="77D2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G正文 Char"/>
    <w:link w:val="7"/>
    <w:qFormat/>
    <w:uiPriority w:val="0"/>
    <w:rPr>
      <w:rFonts w:ascii="Times New Roman" w:hAnsi="Times New Roman"/>
      <w:sz w:val="24"/>
      <w:szCs w:val="32"/>
    </w:rPr>
  </w:style>
  <w:style w:type="paragraph" w:customStyle="1" w:styleId="7">
    <w:name w:val="G正文"/>
    <w:link w:val="6"/>
    <w:qFormat/>
    <w:uiPriority w:val="0"/>
    <w:pPr>
      <w:widowControl w:val="0"/>
      <w:adjustRightInd w:val="0"/>
      <w:snapToGrid w:val="0"/>
      <w:spacing w:line="360" w:lineRule="auto"/>
      <w:ind w:firstLine="200" w:firstLineChars="200"/>
      <w:jc w:val="both"/>
      <w:textAlignment w:val="baseline"/>
    </w:pPr>
    <w:rPr>
      <w:rFonts w:ascii="Times New Roman" w:hAnsi="Times New Roman" w:eastAsiaTheme="minorEastAsia" w:cstheme="minorBidi"/>
      <w:kern w:val="2"/>
      <w:sz w:val="24"/>
      <w:szCs w:val="32"/>
      <w:lang w:val="en-US" w:eastAsia="zh-CN" w:bidi="ar-SA"/>
    </w:rPr>
  </w:style>
  <w:style w:type="character" w:customStyle="1" w:styleId="8">
    <w:name w:val="页眉 Char"/>
    <w:basedOn w:val="5"/>
    <w:link w:val="3"/>
    <w:semiHidden/>
    <w:qFormat/>
    <w:uiPriority w:val="99"/>
    <w:rPr>
      <w:rFonts w:ascii="Times New Roman" w:hAnsi="Times New Roman" w:eastAsia="仿宋_GB2312" w:cs="Times New Roman"/>
      <w:sz w:val="18"/>
      <w:szCs w:val="18"/>
    </w:rPr>
  </w:style>
  <w:style w:type="character" w:customStyle="1" w:styleId="9">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www.upanboot.com</Company>
  <Pages>2</Pages>
  <Words>54</Words>
  <Characters>309</Characters>
  <Lines>2</Lines>
  <Paragraphs>1</Paragraphs>
  <TotalTime>6</TotalTime>
  <ScaleCrop>false</ScaleCrop>
  <LinksUpToDate>false</LinksUpToDate>
  <CharactersWithSpaces>362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2017-11-01T01:36:00Z</dcterms:created>
  <dc:creator>Administrator</dc:creator>
  <cp:lastModifiedBy>Administrator</cp:lastModifiedBy>
  <dcterms:modified xsi:type="dcterms:W3CDTF">2019-12-23T06:46:05Z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